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center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br/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center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Профилактическая беседа с учащимися по теме: « Ложные вызовы об акте терроризма и ответственность за них»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Цель: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 </w:t>
      </w:r>
    </w:p>
    <w:p w:rsidR="004E7789" w:rsidRPr="004E7789" w:rsidRDefault="004E7789" w:rsidP="004E778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Познакомить учащихся с ответственностью о заведомо ложном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сообщении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об акте терроризма</w:t>
      </w:r>
    </w:p>
    <w:p w:rsidR="004E7789" w:rsidRPr="004E7789" w:rsidRDefault="004E7789" w:rsidP="004E778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Расширить знания обучающихся о видах уголовной ответственности несовершеннолетних;</w:t>
      </w:r>
    </w:p>
    <w:p w:rsidR="004E7789" w:rsidRPr="004E7789" w:rsidRDefault="004E7789" w:rsidP="004E778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Воспитать чувство ответственности за свои поступки;</w:t>
      </w:r>
    </w:p>
    <w:p w:rsidR="004E7789" w:rsidRPr="004E7789" w:rsidRDefault="004E7789" w:rsidP="004E778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Сформировать уважительное отношение к закону, обеспечивающему соблюдение прав и интересов человека;</w:t>
      </w:r>
    </w:p>
    <w:p w:rsidR="004E7789" w:rsidRPr="004E7789" w:rsidRDefault="004E7789" w:rsidP="004E778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Закрепить потребность правомерного поведения в любой сфере деятельности.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Ход беседы: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right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«Незнание законов, не освобождает от ответственности.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right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Зато знание – запросто».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right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Станислав Ежи </w:t>
      </w:r>
      <w:proofErr w:type="spell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Лец</w:t>
      </w:r>
      <w:proofErr w:type="spellEnd"/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right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Ребята, сегодня мы с вами поговорим об ответственности за заведомо ложное сообщение об акте терроризма, для этого разберем несколько информационных пунктов из статьи 207.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Периодически в СМИ публикуются экстренные новости об эвакуации людей из зданий, где якобы заложена бомба. В большинстве случаев сообщения о за минирование являются ложными, их цель – создать хаос, беспорядки, так или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иначе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повлиять на принятие решений органами власти. Подобные действия являются уголовно-наказуемыми, ответственность за них предусмотрена статьей 207 УК РФ.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br/>
        <w:t>Есть мнение, что ложное сообщение о взрыве – это безобидная шутка, почему же подобные действия считаются преступлением, не слишком ли сурово?  Трудно представить, но негативные последствия ложных звонков о терроризме могут быть более чем масштабны.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Ребята, известны ли вам подобные случаи поведения окружающих? (ответы детей).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В результате эвакуации, часто беспорядочной и хаотичной, могут быть жертвы: люди, которых толкнули в толпе; дети, которые от испуга всю последующую жизнь заикаются; беременные женщины, чьё здоровье находится под угрозой.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Кроме того, приостанавливается деятельность организаций, предприятий, нарушается производственный процесс, выходит из строя электроника и т.д.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Обычно заведомо ложное сообщение о готовящемся взрыве может быть в виде телефонного звонка на номера спецслужб, учреждений. В некоторых случаях звонок может быть адресован конкретному человеку – должностному лицу (например, ответственному дежурному по метро) или рядовому сотруднику какой-либо организации. Иногда позвонить могут и совершенно постороннему человеку, не имеющего никакого отношения к месту, где якобы находится взрывное устройство.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Ребята, знаете ли вы, какими бывают сообщения об акте терроризма? (ответы детей).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В практике встречаются и иные способы передачи сообщения – письмо (в том числе и электронное), </w:t>
      </w:r>
      <w:proofErr w:type="spell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смс-сообщение</w:t>
      </w:r>
      <w:proofErr w:type="spell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, телеграмма, </w:t>
      </w:r>
      <w:proofErr w:type="spell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видеообращение</w:t>
      </w:r>
      <w:proofErr w:type="spell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, устно.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Чаще всего звонки о терроризме совершаются анонимно, без использования сотовой связи (например, посредством таксофона). Впрочем, для уголовной ответственности не имеет значения, назвал преступник свои данные или нет.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br/>
      </w:r>
    </w:p>
    <w:p w:rsidR="004E7789" w:rsidRPr="004E7789" w:rsidRDefault="004E7789" w:rsidP="004E7789">
      <w:pPr>
        <w:spacing w:after="0" w:line="240" w:lineRule="auto"/>
        <w:ind w:left="284" w:hanging="86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4E7789">
        <w:rPr>
          <w:rFonts w:ascii="Times New Roman" w:eastAsia="Times New Roman" w:hAnsi="Times New Roman" w:cs="Times New Roman"/>
          <w:color w:val="252525"/>
          <w:sz w:val="18"/>
          <w:szCs w:val="15"/>
          <w:shd w:val="clear" w:color="auto" w:fill="FFFFFF"/>
          <w:lang w:eastAsia="ru-RU"/>
        </w:rPr>
        <w:t>П</w:t>
      </w:r>
      <w:proofErr w:type="gramEnd"/>
      <w:r w:rsidRPr="004E7789">
        <w:rPr>
          <w:rFonts w:ascii="Times New Roman" w:eastAsia="Times New Roman" w:hAnsi="Times New Roman" w:cs="Times New Roman"/>
          <w:noProof/>
          <w:color w:val="000000"/>
          <w:sz w:val="18"/>
          <w:szCs w:val="15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67025" cy="1619250"/>
            <wp:effectExtent l="19050" t="0" r="9525" b="0"/>
            <wp:wrapSquare wrapText="bothSides"/>
            <wp:docPr id="2" name="Рисунок 2" descr="https://fsd.multiurok.ru/html/2018/10/10/s_5bbe25b0d0c86/96707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0/10/s_5bbe25b0d0c86/96707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7789">
        <w:rPr>
          <w:rFonts w:ascii="Times New Roman" w:eastAsia="Times New Roman" w:hAnsi="Times New Roman" w:cs="Times New Roman"/>
          <w:color w:val="252525"/>
          <w:sz w:val="18"/>
          <w:szCs w:val="15"/>
          <w:shd w:val="clear" w:color="auto" w:fill="FFFFFF"/>
          <w:lang w:eastAsia="ru-RU"/>
        </w:rPr>
        <w:t>ризнаки преступления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Основным признаком преступления, предусмотренного ст. 207 УК РФ, является заведомая ложность сообщения. То есть, обвиняемый осознает, что  на определенном участке местности (в помещении, сооружении и т.д.) нет опасности террористического акта, но при этом намеренно сообщает властям ложные сведения об угрозе взрыва.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Если звонивший знает наверняка, что в конкретном месте заложена бомба и передает эти сведения полиции, состава данного преступления в его действиях не будет. При этом возможны три варианта:</w:t>
      </w:r>
    </w:p>
    <w:p w:rsidR="004E7789" w:rsidRPr="004E7789" w:rsidRDefault="004E7789" w:rsidP="004E778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Человек достоверно знает, что обществу угрожает опасность – например, он вращается в криминальных кругах, ему становится известно о готовящемся взрыве, он хочет предотвратить его и вызвать полицию. В действиях такого лица признаки преступления отсутствуют.</w:t>
      </w:r>
    </w:p>
    <w:p w:rsidR="004E7789" w:rsidRPr="004E7789" w:rsidRDefault="004E7789" w:rsidP="004E778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lastRenderedPageBreak/>
        <w:t xml:space="preserve">Лицо узнало о готовящемся взрыве и сообщает об этом в полицию, но при исследовании объекта полицейскими ничего опасного обнаружено не было.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В данном случае звонивший не привлекается к уголовной ответственности, если у него действительно были веские основания полагать, что людям угрожает опасность.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br/>
      </w:r>
      <w:proofErr w:type="gramEnd"/>
    </w:p>
    <w:p w:rsidR="004E7789" w:rsidRPr="004E7789" w:rsidRDefault="004E7789" w:rsidP="004E778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Представитель запрещенной в России организации сообщает другим лицам о </w:t>
      </w:r>
      <w:proofErr w:type="spell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заминировании</w:t>
      </w:r>
      <w:proofErr w:type="spell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какого-либо объекта, при этом он сам принял участие в теракте или лишь знал о нем, но не сообщил в полицию. В этом случае, при реальном обнаружении в указанном месте взрывного устройства, звонивший будет привлечен к уголовной ответственности по ст. 205, 205.6 УК РФ за террористическую деятельность на территории РФ.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Предъявление обвинения за заведомо ложное сообщение об акте терроризма по статье 207 УК РФ возможно только при наличии хулиганского умысла лица на информировании других лиц (чаще всего – должностных лиц правоохранительных органов):</w:t>
      </w:r>
    </w:p>
    <w:p w:rsidR="004E7789" w:rsidRPr="004E7789" w:rsidRDefault="004E7789" w:rsidP="004E778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 готовящемся взрыве;</w:t>
      </w:r>
    </w:p>
    <w:p w:rsidR="004E7789" w:rsidRPr="004E7789" w:rsidRDefault="004E7789" w:rsidP="004E778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 поджоге;</w:t>
      </w:r>
    </w:p>
    <w:p w:rsidR="004E7789" w:rsidRPr="004E7789" w:rsidRDefault="004E7789" w:rsidP="004E778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об иных действиях, создающих реальную опасность жизни людей: авария на объектах жизнеобеспечения (станциях, медучреждениях, социальных объектах и т.д.), эпидемия, радиоактивное заражение территории, нападение на военные объекты и т.д.;</w:t>
      </w:r>
    </w:p>
    <w:p w:rsidR="004E7789" w:rsidRPr="004E7789" w:rsidRDefault="004E7789" w:rsidP="004E778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о действиях, которые могут повлечь причинение существенного материального ущерба граждан (сопоставимого по значительности с последствиями поджога, взрыва).</w:t>
      </w:r>
    </w:p>
    <w:p w:rsidR="004E7789" w:rsidRPr="004E7789" w:rsidRDefault="004E7789" w:rsidP="004E7789">
      <w:pPr>
        <w:spacing w:after="0" w:line="240" w:lineRule="auto"/>
        <w:ind w:left="284" w:hanging="86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7789">
        <w:rPr>
          <w:rFonts w:ascii="Times New Roman" w:eastAsia="Times New Roman" w:hAnsi="Times New Roman" w:cs="Times New Roman"/>
          <w:color w:val="252525"/>
          <w:sz w:val="18"/>
          <w:szCs w:val="15"/>
          <w:shd w:val="clear" w:color="auto" w:fill="FFFFFF"/>
          <w:lang w:eastAsia="ru-RU"/>
        </w:rPr>
        <w:t>Кто может быть привлечен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Стать обвиняемым по делу о преступлении, предусмотренном ст. 207 УК РФ, может  любое лицо,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достигшее 14-летнего возраста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. При этом неважно, является ли этот человек гражданином РФ и имеет ли вообще какое-либо гражданство.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Справедливости ради нужно отметить, что именно подростки становятся обвиняемыми по подобным делам – для них позвонить в полицию и сообщить о теракте является чем-то вроде баловства.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Часто юные преступники звонят на общеизвестные номера спецслужб (например, 02 или 112), нередко они используют сотовые телефоны, что в значительной степени облегчает задачу следственных органов как можно скорее установить личность звонившего.</w:t>
      </w:r>
      <w:proofErr w:type="gramEnd"/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Не всегда несовершеннолетнему обвиняемому назначают наказание, все зависит от обстоятельств совершенного деяния. Так, если в результате ложного сообщения о бомбе наступили негативные последствия исключительно материального характера, без жертв и вреда здоровью кому-либо, при  наличии смягчающих обстоятельств – признание вины, раскаяние, совершение преступления впервые и т.д., суд может полностью освободить подростка от назначения наказания. При этом ему могут быть определены меры воспитательного воздействия.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Что касается взрослых обвиняемых, им всегда грозит реальное наказание, иногда – в виде лишения свободы.</w:t>
      </w:r>
    </w:p>
    <w:p w:rsidR="004E7789" w:rsidRPr="004E7789" w:rsidRDefault="004E7789" w:rsidP="004E7789">
      <w:pPr>
        <w:spacing w:after="0" w:line="240" w:lineRule="auto"/>
        <w:ind w:left="284" w:hanging="86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7789">
        <w:rPr>
          <w:rFonts w:ascii="Times New Roman" w:eastAsia="Times New Roman" w:hAnsi="Times New Roman" w:cs="Times New Roman"/>
          <w:color w:val="252525"/>
          <w:sz w:val="18"/>
          <w:szCs w:val="15"/>
          <w:shd w:val="clear" w:color="auto" w:fill="FFFFFF"/>
          <w:lang w:eastAsia="ru-RU"/>
        </w:rPr>
        <w:t>Наказание за ложное сообщение об акте терроризма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Совсем недавно, с 1 января 2018 года, в Уголовный кодекс РФ были внесены изменения, ужесточающие наказание за данное преступление.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В настоящее время в статье 207 УК РФ есть четыре части (до 01.01.2018 их было две), по каждой предусмотрена отдельная санкция. Так, осужденному грозит: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штраф в размере от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рублей до 500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рублей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, ограничение свободы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до трех лет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 (за «простой» состав преступления – ложное сообщение из хулиганских побуждений);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штраф от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до 700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рублей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, лишение свободы от трех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до пяти лет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 лишения свободы. Такое наказание может быть назначено в двух случаях:</w:t>
      </w:r>
    </w:p>
    <w:p w:rsidR="004E7789" w:rsidRPr="004E7789" w:rsidRDefault="004E7789" w:rsidP="004E7789">
      <w:pPr>
        <w:numPr>
          <w:ilvl w:val="1"/>
          <w:numId w:val="5"/>
        </w:num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если причинен ущерб более одного миллиона рублей;</w:t>
      </w:r>
    </w:p>
    <w:p w:rsidR="004E7789" w:rsidRPr="004E7789" w:rsidRDefault="004E7789" w:rsidP="004E7789">
      <w:pPr>
        <w:numPr>
          <w:ilvl w:val="1"/>
          <w:numId w:val="5"/>
        </w:num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когда виновный сообщил о готовящемся взрыве на особо значимых социальных объектах (например, аэропорт, железнодорожный вокзал, больница, детский сад или школа и т.д.).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штраф от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до 1 миллиона рублей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, лишение свободы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от 6 до 8 лет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 – если сообщение было сделано с целью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повлиять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на органы власти, дестабилизировать их работу.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штраф от 1</w:t>
      </w:r>
      <w:r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000 до 2-х миллионов рублей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, лишение свободы </w:t>
      </w: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от 8 до 10 лет</w:t>
      </w: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 лишения – когда в результате виновных действий наступила смерть одного или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нескольких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людей, наступили иные тяжкие последствия (например, в виде длительной дезорганизации работы экстренных служб). До изменений за аналогичные преступные действия срок изоляции был ограничен 5-ю годами.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jc w:val="center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br/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Из наименования и содержания ст. 207 следует, что признаком рассматриваемого состава является заведомая ложность сообщения. Если лицо заблуждается в отношении достоверности информации относительно подготовки акта терроризма, оно, естественно, не может привлекаться к ответственности по данной норме.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Как вы </w:t>
      </w: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думаете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что побуждает людей действовать тем или иным образом? (ответы детей).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Мотивами данного преступления могут быть различные по своему содержанию побуждения: личные, хулиганские, политические и др.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lastRenderedPageBreak/>
        <w:t>Есть ли штраф за заведомо ложное сообщение об акте терроризма? (ответы детей).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proofErr w:type="gramStart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- 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исправительными работами на срок от одного года до двух лет, либо арестом на</w:t>
      </w:r>
      <w:proofErr w:type="gramEnd"/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 xml:space="preserve"> срок от трех до шести месяцев, либо лишением свободы на срок до трех лет.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  <w:t>Ребята, теперь вам известно о том, что может произойти с человеком, в ситуации заведомо ложного сообщения об акте терроризма.</w:t>
      </w:r>
    </w:p>
    <w:p w:rsidR="004E7789" w:rsidRPr="004E7789" w:rsidRDefault="004E7789" w:rsidP="004E7789">
      <w:pPr>
        <w:shd w:val="clear" w:color="auto" w:fill="FFFFFF"/>
        <w:spacing w:after="107" w:line="240" w:lineRule="auto"/>
        <w:ind w:left="284" w:hanging="862"/>
        <w:rPr>
          <w:rFonts w:ascii="Times New Roman" w:eastAsia="Times New Roman" w:hAnsi="Times New Roman" w:cs="Times New Roman"/>
          <w:color w:val="000000"/>
          <w:sz w:val="18"/>
          <w:szCs w:val="15"/>
          <w:lang w:eastAsia="ru-RU"/>
        </w:rPr>
      </w:pPr>
      <w:r w:rsidRPr="004E7789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Ребята! Прежде, чем так шутить – подумайте! Ведь ответственность за подобные деяния предусмотрена жесткая, а судимость и прочие негативные биографические «отметки», репутацию не украшают, а жизнь портят основательно.</w:t>
      </w:r>
    </w:p>
    <w:p w:rsidR="00B97837" w:rsidRPr="004E7789" w:rsidRDefault="00B97837" w:rsidP="004E7789">
      <w:pPr>
        <w:ind w:left="284" w:hanging="862"/>
        <w:rPr>
          <w:rFonts w:ascii="Times New Roman" w:hAnsi="Times New Roman" w:cs="Times New Roman"/>
          <w:sz w:val="28"/>
        </w:rPr>
      </w:pPr>
    </w:p>
    <w:sectPr w:rsidR="00B97837" w:rsidRPr="004E7789" w:rsidSect="00B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905"/>
    <w:multiLevelType w:val="multilevel"/>
    <w:tmpl w:val="DE0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02A95"/>
    <w:multiLevelType w:val="multilevel"/>
    <w:tmpl w:val="7E02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7585E"/>
    <w:multiLevelType w:val="multilevel"/>
    <w:tmpl w:val="DD2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A46AB"/>
    <w:multiLevelType w:val="multilevel"/>
    <w:tmpl w:val="C6E8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97ED3"/>
    <w:multiLevelType w:val="multilevel"/>
    <w:tmpl w:val="583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7789"/>
    <w:rsid w:val="004E7789"/>
    <w:rsid w:val="00B9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2022-01-13T08:46:00Z</dcterms:created>
  <dcterms:modified xsi:type="dcterms:W3CDTF">2022-01-13T08:48:00Z</dcterms:modified>
</cp:coreProperties>
</file>